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57" w:rsidRDefault="00942057" w:rsidP="00942057">
      <w:pPr>
        <w:pStyle w:val="LEVELC"/>
      </w:pPr>
      <w:r>
        <w:t>Topic 5</w:t>
      </w:r>
      <w:r>
        <w:tab/>
        <w:t>Australia in the Vietnam War Era</w:t>
      </w:r>
    </w:p>
    <w:p w:rsidR="00942057" w:rsidRDefault="00942057" w:rsidP="00942057">
      <w:pPr>
        <w:pStyle w:val="BODYTEXT"/>
        <w:rPr>
          <w:b/>
        </w:rPr>
      </w:pPr>
    </w:p>
    <w:p w:rsidR="00942057" w:rsidRDefault="00942057" w:rsidP="00942057">
      <w:pPr>
        <w:pStyle w:val="BODYTEXT"/>
      </w:pPr>
      <w:r>
        <w:t>This era was one of enormous social change and may be seen as a watershed in Australia’s post-war history. Students will examine the reasons for Australia’s involvement in the Vietnam War and the social, political and cultural changes that resulted from it.</w:t>
      </w:r>
    </w:p>
    <w:p w:rsidR="00942057" w:rsidRDefault="00942057" w:rsidP="00942057">
      <w:pPr>
        <w:pStyle w:val="BODYTEXT"/>
        <w:rPr>
          <w:b/>
        </w:rPr>
      </w:pPr>
    </w:p>
    <w:p w:rsidR="00942057" w:rsidRDefault="00942057" w:rsidP="00942057">
      <w:pPr>
        <w:pStyle w:val="BODYTEXT"/>
        <w:rPr>
          <w:b/>
        </w:rPr>
      </w:pPr>
      <w:r>
        <w:rPr>
          <w:b/>
        </w:rPr>
        <w:t>Inquiry questions</w:t>
      </w:r>
    </w:p>
    <w:p w:rsidR="00942057" w:rsidRDefault="00942057" w:rsidP="00942057">
      <w:pPr>
        <w:pStyle w:val="ListBullet"/>
        <w:ind w:left="357" w:hanging="357"/>
      </w:pPr>
      <w:r>
        <w:t>How did the Australian government respond to the threat of communism after WWII?</w:t>
      </w:r>
    </w:p>
    <w:p w:rsidR="00942057" w:rsidRDefault="00942057" w:rsidP="00942057">
      <w:pPr>
        <w:pStyle w:val="ListBullet"/>
        <w:ind w:left="357" w:hanging="357"/>
      </w:pPr>
      <w:r>
        <w:t>Why did Australia become involved in the Vietnam War?</w:t>
      </w:r>
    </w:p>
    <w:p w:rsidR="00942057" w:rsidRDefault="00942057" w:rsidP="00942057">
      <w:pPr>
        <w:pStyle w:val="ListBullet"/>
        <w:ind w:left="357" w:hanging="357"/>
      </w:pPr>
      <w:r>
        <w:t>How did various groups respond to Australia’s involvement in the Vietnam War?</w:t>
      </w:r>
    </w:p>
    <w:p w:rsidR="00942057" w:rsidRDefault="00942057" w:rsidP="00942057">
      <w:pPr>
        <w:pStyle w:val="ListBullet"/>
        <w:ind w:left="357" w:hanging="357"/>
      </w:pPr>
      <w:r>
        <w:t>What was the impact of the war on Australia and/or neighbouring countries?</w:t>
      </w:r>
    </w:p>
    <w:p w:rsidR="00942057" w:rsidRDefault="00942057" w:rsidP="00942057">
      <w:pPr>
        <w:pStyle w:val="BODYTEXT"/>
        <w:rPr>
          <w:b/>
        </w:rPr>
      </w:pPr>
    </w:p>
    <w:p w:rsidR="00942057" w:rsidRDefault="00942057" w:rsidP="00942057">
      <w:pPr>
        <w:pStyle w:val="BODYTEXT"/>
      </w:pPr>
      <w:r>
        <w:rPr>
          <w:b/>
        </w:rPr>
        <w:t>Outcomes</w:t>
      </w:r>
    </w:p>
    <w:p w:rsidR="00942057" w:rsidRDefault="00942057" w:rsidP="00942057">
      <w:pPr>
        <w:pStyle w:val="BODYTEXT"/>
      </w:pPr>
      <w:r>
        <w:t>Throughout this topic, students work towards all outcomes, with particular focus on those listed below.</w:t>
      </w:r>
    </w:p>
    <w:p w:rsidR="00942057" w:rsidRDefault="00942057" w:rsidP="00942057">
      <w:pPr>
        <w:pStyle w:val="BODYTEXT"/>
      </w:pPr>
    </w:p>
    <w:p w:rsidR="00942057" w:rsidRDefault="00942057" w:rsidP="00942057">
      <w:pPr>
        <w:pStyle w:val="BODYTEXT"/>
      </w:pPr>
      <w:r>
        <w:t>A student:</w:t>
      </w:r>
    </w:p>
    <w:p w:rsidR="00942057" w:rsidRDefault="00942057" w:rsidP="00942057">
      <w:pPr>
        <w:pStyle w:val="BODYTEXT"/>
        <w:ind w:left="720" w:hanging="720"/>
      </w:pPr>
      <w:r>
        <w:t>5.1</w:t>
      </w:r>
      <w:r>
        <w:tab/>
        <w:t>explains social, political and cultural developments and events and evaluates their impact on Australian life</w:t>
      </w:r>
    </w:p>
    <w:p w:rsidR="00942057" w:rsidRDefault="00942057" w:rsidP="00942057">
      <w:pPr>
        <w:pStyle w:val="BODYTEXT"/>
        <w:ind w:left="720" w:hanging="720"/>
      </w:pPr>
      <w:r>
        <w:t>5.2</w:t>
      </w:r>
      <w:r>
        <w:tab/>
        <w:t>assesses the impact of international events and relationships on Australia’s history</w:t>
      </w:r>
    </w:p>
    <w:p w:rsidR="00942057" w:rsidRDefault="00942057" w:rsidP="00942057">
      <w:pPr>
        <w:pStyle w:val="BODYTEXT"/>
        <w:ind w:left="720" w:hanging="720"/>
      </w:pPr>
      <w:r>
        <w:t>5.3</w:t>
      </w:r>
      <w:r>
        <w:tab/>
        <w:t>explains the changing rights and freedoms of Aboriginal peoples and other groups in Australia</w:t>
      </w:r>
    </w:p>
    <w:p w:rsidR="00942057" w:rsidRDefault="00942057" w:rsidP="00942057">
      <w:pPr>
        <w:pStyle w:val="BODYTEXT"/>
        <w:ind w:left="720" w:hanging="720"/>
      </w:pPr>
      <w:r>
        <w:t>5.4</w:t>
      </w:r>
      <w:r>
        <w:tab/>
        <w:t>sequences major historical events to show an understanding of continuity, change and causation</w:t>
      </w:r>
    </w:p>
    <w:p w:rsidR="00942057" w:rsidRDefault="00942057" w:rsidP="00942057">
      <w:pPr>
        <w:pStyle w:val="BODYTEXT"/>
        <w:ind w:left="720" w:hanging="720"/>
      </w:pPr>
      <w:r>
        <w:t>5.5</w:t>
      </w:r>
      <w:r>
        <w:tab/>
        <w:t>identifies, comprehends and evaluates historical sources</w:t>
      </w:r>
    </w:p>
    <w:p w:rsidR="00942057" w:rsidRDefault="00942057" w:rsidP="00942057">
      <w:pPr>
        <w:pStyle w:val="BODYTEXT"/>
        <w:ind w:left="720" w:hanging="720"/>
      </w:pPr>
      <w:r>
        <w:t>5.7</w:t>
      </w:r>
      <w:r>
        <w:tab/>
      </w:r>
      <w:proofErr w:type="gramStart"/>
      <w:r>
        <w:t>explains</w:t>
      </w:r>
      <w:proofErr w:type="gramEnd"/>
      <w:r>
        <w:t xml:space="preserve"> different contexts, perspectives and interpretations of the past.</w:t>
      </w:r>
    </w:p>
    <w:p w:rsidR="00942057" w:rsidRDefault="00942057" w:rsidP="00942057">
      <w:pPr>
        <w:pStyle w:val="BODYTEXT"/>
      </w:pPr>
    </w:p>
    <w:tbl>
      <w:tblPr>
        <w:tblW w:w="92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3"/>
      </w:tblGrid>
      <w:tr w:rsidR="00942057" w:rsidTr="00034F6C">
        <w:tblPrEx>
          <w:tblCellMar>
            <w:top w:w="0" w:type="dxa"/>
            <w:bottom w:w="0" w:type="dxa"/>
          </w:tblCellMar>
        </w:tblPrEx>
        <w:tc>
          <w:tcPr>
            <w:tcW w:w="9243" w:type="dxa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Working Historically</w:t>
            </w:r>
          </w:p>
          <w:p w:rsidR="00942057" w:rsidRDefault="00942057" w:rsidP="00034F6C">
            <w:pPr>
              <w:pStyle w:val="tabletext"/>
            </w:pPr>
            <w:r>
              <w:t>Historical skills to be integrated into this topic:</w:t>
            </w:r>
          </w:p>
          <w:p w:rsidR="00942057" w:rsidRDefault="00942057" w:rsidP="00034F6C">
            <w:pPr>
              <w:pStyle w:val="tablebullet"/>
            </w:pPr>
            <w:r>
              <w:t>sequence key events in Australia’s military response to the threats of communism in Asia after WWII</w:t>
            </w:r>
          </w:p>
          <w:p w:rsidR="00942057" w:rsidRDefault="00942057" w:rsidP="00034F6C">
            <w:pPr>
              <w:pStyle w:val="tablebullet"/>
            </w:pPr>
            <w:r>
              <w:t>draw conclusions about the usefulness of sources for a specific historical inquiry</w:t>
            </w:r>
          </w:p>
          <w:p w:rsidR="00942057" w:rsidRDefault="00942057" w:rsidP="00034F6C">
            <w:pPr>
              <w:pStyle w:val="tablebullet"/>
            </w:pPr>
            <w:r>
              <w:t>identify perspectives of different groups</w:t>
            </w:r>
          </w:p>
          <w:p w:rsidR="00942057" w:rsidRDefault="00942057" w:rsidP="00034F6C">
            <w:pPr>
              <w:pStyle w:val="tablebullet"/>
            </w:pPr>
            <w:r>
              <w:t>interpret history within the context of the actions, values, attitudes and motives of people from the past</w:t>
            </w:r>
          </w:p>
          <w:p w:rsidR="00942057" w:rsidRDefault="00942057" w:rsidP="00034F6C">
            <w:pPr>
              <w:pStyle w:val="tablebullet"/>
            </w:pPr>
            <w:proofErr w:type="gramStart"/>
            <w:r>
              <w:t>recognise</w:t>
            </w:r>
            <w:proofErr w:type="gramEnd"/>
            <w:r>
              <w:t xml:space="preserve"> that historians may interpret events differently.</w:t>
            </w:r>
          </w:p>
          <w:p w:rsidR="00942057" w:rsidRDefault="00942057" w:rsidP="00034F6C">
            <w:pPr>
              <w:pStyle w:val="tabletext"/>
            </w:pPr>
          </w:p>
          <w:p w:rsidR="00942057" w:rsidRDefault="00942057" w:rsidP="00034F6C">
            <w:pPr>
              <w:pStyle w:val="tabletext"/>
            </w:pPr>
            <w:r>
              <w:t>ICT skills appropriate for this topic may include:</w:t>
            </w:r>
          </w:p>
          <w:p w:rsidR="00942057" w:rsidRDefault="00942057" w:rsidP="00034F6C">
            <w:pPr>
              <w:pStyle w:val="tablebullet"/>
            </w:pPr>
            <w:proofErr w:type="gramStart"/>
            <w:r>
              <w:t>select</w:t>
            </w:r>
            <w:proofErr w:type="gramEnd"/>
            <w:r>
              <w:t xml:space="preserve"> suitable software to present a research task using ICT.</w:t>
            </w:r>
          </w:p>
          <w:p w:rsidR="00942057" w:rsidRDefault="00942057" w:rsidP="00034F6C">
            <w:pPr>
              <w:pStyle w:val="tabletext"/>
            </w:pPr>
          </w:p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Suggested Site Studies include:</w:t>
            </w:r>
          </w:p>
          <w:p w:rsidR="00942057" w:rsidRDefault="00942057" w:rsidP="00034F6C">
            <w:pPr>
              <w:pStyle w:val="tablebullet"/>
            </w:pPr>
            <w:r>
              <w:t>a local or national war memorial</w:t>
            </w:r>
          </w:p>
          <w:p w:rsidR="00942057" w:rsidRDefault="00942057" w:rsidP="00034F6C">
            <w:pPr>
              <w:pStyle w:val="tablebullet"/>
            </w:pPr>
            <w:proofErr w:type="gramStart"/>
            <w:r>
              <w:t>a</w:t>
            </w:r>
            <w:proofErr w:type="gramEnd"/>
            <w:r>
              <w:t xml:space="preserve"> virtual site relevant to the period.</w:t>
            </w:r>
          </w:p>
        </w:tc>
      </w:tr>
    </w:tbl>
    <w:p w:rsidR="00942057" w:rsidRDefault="00942057" w:rsidP="00942057">
      <w:pPr>
        <w:pStyle w:val="BODYTEXT"/>
      </w:pPr>
    </w:p>
    <w:p w:rsidR="00942057" w:rsidRDefault="00942057" w:rsidP="00942057">
      <w:pPr>
        <w:pStyle w:val="BODYTEXT"/>
      </w:pPr>
    </w:p>
    <w:p w:rsidR="00942057" w:rsidRDefault="00942057" w:rsidP="00942057">
      <w:pPr>
        <w:pStyle w:val="BODYTEXT"/>
        <w:rPr>
          <w:sz w:val="2"/>
        </w:rPr>
      </w:pPr>
      <w:r>
        <w:br w:type="page"/>
      </w:r>
    </w:p>
    <w:tbl>
      <w:tblPr>
        <w:tblW w:w="9240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4634"/>
        <w:gridCol w:w="4606"/>
      </w:tblGrid>
      <w:tr w:rsidR="00942057" w:rsidTr="00034F6C">
        <w:trPr>
          <w:tblHeader/>
        </w:trPr>
        <w:tc>
          <w:tcPr>
            <w:tcW w:w="4634" w:type="dxa"/>
            <w:tcBorders>
              <w:bottom w:val="nil"/>
            </w:tcBorders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lastRenderedPageBreak/>
              <w:t>Students learn about:</w:t>
            </w:r>
          </w:p>
        </w:tc>
        <w:tc>
          <w:tcPr>
            <w:tcW w:w="4606" w:type="dxa"/>
            <w:tcBorders>
              <w:bottom w:val="nil"/>
            </w:tcBorders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Students learn to:</w:t>
            </w:r>
          </w:p>
        </w:tc>
      </w:tr>
      <w:tr w:rsidR="00942057" w:rsidTr="00034F6C">
        <w:tc>
          <w:tcPr>
            <w:tcW w:w="4634" w:type="dxa"/>
            <w:tcBorders>
              <w:top w:val="nil"/>
              <w:left w:val="single" w:sz="4" w:space="0" w:color="auto"/>
              <w:bottom w:val="nil"/>
            </w:tcBorders>
          </w:tcPr>
          <w:p w:rsidR="00942057" w:rsidRDefault="00942057" w:rsidP="00034F6C">
            <w:pPr>
              <w:pStyle w:val="tablebullet"/>
            </w:pPr>
            <w:r>
              <w:t>Australia’s response to the threat of communism in Asia after WWII including:</w:t>
            </w:r>
          </w:p>
          <w:p w:rsidR="00942057" w:rsidRDefault="00942057" w:rsidP="00034F6C">
            <w:pPr>
              <w:pStyle w:val="tablebullet2"/>
            </w:pPr>
            <w:r>
              <w:t>Korean War</w:t>
            </w:r>
          </w:p>
          <w:p w:rsidR="00942057" w:rsidRDefault="00942057" w:rsidP="00034F6C">
            <w:pPr>
              <w:pStyle w:val="tablebullet2"/>
            </w:pPr>
            <w:r>
              <w:t>ANZUS Treaty</w:t>
            </w:r>
          </w:p>
          <w:p w:rsidR="00942057" w:rsidRDefault="00942057" w:rsidP="00034F6C">
            <w:pPr>
              <w:pStyle w:val="tablebullet2"/>
            </w:pPr>
            <w:r>
              <w:t>SEATO Alliance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942057" w:rsidRDefault="00942057" w:rsidP="00034F6C">
            <w:pPr>
              <w:pStyle w:val="tablebullet"/>
            </w:pPr>
            <w:r>
              <w:t>sequence the key events in Australia’s response to the threat of communism in Asia after WWII</w:t>
            </w:r>
          </w:p>
          <w:p w:rsidR="00942057" w:rsidRDefault="00942057" w:rsidP="00034F6C">
            <w:pPr>
              <w:pStyle w:val="tablebullet"/>
            </w:pPr>
            <w:r>
              <w:t>explain the purpose of the treaties Australia contracted during this period</w:t>
            </w:r>
          </w:p>
        </w:tc>
      </w:tr>
      <w:tr w:rsidR="00942057" w:rsidTr="00034F6C">
        <w:tc>
          <w:tcPr>
            <w:tcW w:w="4634" w:type="dxa"/>
            <w:tcBorders>
              <w:top w:val="nil"/>
              <w:left w:val="single" w:sz="4" w:space="0" w:color="auto"/>
              <w:bottom w:val="nil"/>
            </w:tcBorders>
          </w:tcPr>
          <w:p w:rsidR="00942057" w:rsidRDefault="00942057" w:rsidP="00034F6C">
            <w:pPr>
              <w:pStyle w:val="tablebullet"/>
            </w:pPr>
            <w:r>
              <w:t>the response to the threat of communism within Australia including:</w:t>
            </w:r>
          </w:p>
          <w:p w:rsidR="00942057" w:rsidRDefault="00942057" w:rsidP="00034F6C">
            <w:pPr>
              <w:pStyle w:val="tablebullet2"/>
            </w:pPr>
            <w:r>
              <w:t>referendum to ban the Communist Party</w:t>
            </w:r>
          </w:p>
          <w:p w:rsidR="00942057" w:rsidRDefault="00942057" w:rsidP="00034F6C">
            <w:pPr>
              <w:pStyle w:val="tablebullet2"/>
            </w:pPr>
            <w:r>
              <w:t xml:space="preserve">the </w:t>
            </w:r>
            <w:proofErr w:type="spellStart"/>
            <w:r>
              <w:t>Petrov</w:t>
            </w:r>
            <w:proofErr w:type="spellEnd"/>
            <w:r>
              <w:t xml:space="preserve"> Affair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942057" w:rsidRDefault="00942057" w:rsidP="00034F6C">
            <w:pPr>
              <w:pStyle w:val="tablebullet"/>
            </w:pPr>
            <w:r>
              <w:t>outline the key developments in Australia’s response to communism within Australia</w:t>
            </w:r>
          </w:p>
        </w:tc>
      </w:tr>
      <w:tr w:rsidR="00942057" w:rsidTr="00034F6C">
        <w:tc>
          <w:tcPr>
            <w:tcW w:w="4634" w:type="dxa"/>
            <w:tcBorders>
              <w:top w:val="nil"/>
              <w:left w:val="single" w:sz="4" w:space="0" w:color="auto"/>
              <w:bottom w:val="nil"/>
            </w:tcBorders>
          </w:tcPr>
          <w:p w:rsidR="00942057" w:rsidRDefault="00942057" w:rsidP="00034F6C">
            <w:pPr>
              <w:pStyle w:val="tablebullet"/>
            </w:pPr>
            <w:r>
              <w:t>Australia’s involvement in the Vietnam War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942057" w:rsidRDefault="00942057" w:rsidP="00034F6C">
            <w:pPr>
              <w:pStyle w:val="tablebullet"/>
            </w:pPr>
            <w:r>
              <w:t>explain the reasons for Australia’s involvement in the Vietnam War</w:t>
            </w:r>
          </w:p>
        </w:tc>
      </w:tr>
      <w:tr w:rsidR="00942057" w:rsidTr="00034F6C">
        <w:tc>
          <w:tcPr>
            <w:tcW w:w="4634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942057" w:rsidRDefault="00942057" w:rsidP="00034F6C">
            <w:pPr>
              <w:pStyle w:val="tablebullet"/>
            </w:pPr>
            <w:r>
              <w:t xml:space="preserve">differing views of Australia’s involvement in the Vietnam War </w:t>
            </w:r>
            <w:proofErr w:type="spellStart"/>
            <w:r>
              <w:t>eg</w:t>
            </w:r>
            <w:proofErr w:type="spellEnd"/>
            <w:r>
              <w:t>:</w:t>
            </w:r>
          </w:p>
          <w:p w:rsidR="00942057" w:rsidRDefault="00942057" w:rsidP="00034F6C">
            <w:pPr>
              <w:pStyle w:val="tablebullet2"/>
            </w:pPr>
            <w:r>
              <w:t>supporters of the war</w:t>
            </w:r>
          </w:p>
          <w:p w:rsidR="00942057" w:rsidRDefault="00942057" w:rsidP="00034F6C">
            <w:pPr>
              <w:pStyle w:val="tablebullet2"/>
            </w:pPr>
            <w:r>
              <w:t>conscientious objectors</w:t>
            </w:r>
          </w:p>
          <w:p w:rsidR="00942057" w:rsidRDefault="00942057" w:rsidP="00034F6C">
            <w:pPr>
              <w:pStyle w:val="tablebullet2"/>
            </w:pPr>
            <w:r>
              <w:t>the moratorium movement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942057" w:rsidRDefault="00942057" w:rsidP="00034F6C">
            <w:pPr>
              <w:pStyle w:val="tablebullet"/>
            </w:pPr>
            <w:r>
              <w:t>explain the reasons why different groups within Australia supported or opposed Australia’s involvement in the Vietnam War</w:t>
            </w:r>
          </w:p>
        </w:tc>
      </w:tr>
      <w:tr w:rsidR="00942057" w:rsidTr="00034F6C">
        <w:tc>
          <w:tcPr>
            <w:tcW w:w="463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942057" w:rsidRDefault="00942057" w:rsidP="00034F6C">
            <w:pPr>
              <w:pStyle w:val="tablebullet"/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</w:tcBorders>
          </w:tcPr>
          <w:p w:rsidR="00942057" w:rsidRDefault="00942057" w:rsidP="00034F6C">
            <w:pPr>
              <w:pStyle w:val="tablebullet"/>
            </w:pPr>
            <w:r>
              <w:t>select appropriate sources that reflect different perspectives about Australia’s involvement in the Vietnam War</w:t>
            </w:r>
          </w:p>
        </w:tc>
      </w:tr>
      <w:tr w:rsidR="00942057" w:rsidTr="00034F6C">
        <w:tc>
          <w:tcPr>
            <w:tcW w:w="4634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942057" w:rsidRDefault="00942057" w:rsidP="00034F6C">
            <w:pPr>
              <w:pStyle w:val="tablebullet"/>
            </w:pPr>
            <w:r>
              <w:t>the impact of the war on ONE of the following:</w:t>
            </w:r>
          </w:p>
          <w:p w:rsidR="00942057" w:rsidRDefault="00942057" w:rsidP="00034F6C">
            <w:pPr>
              <w:pStyle w:val="tablebullet2"/>
            </w:pPr>
            <w:r>
              <w:t>Vietnam veterans and families</w:t>
            </w:r>
          </w:p>
          <w:p w:rsidR="00942057" w:rsidRDefault="00942057" w:rsidP="00034F6C">
            <w:pPr>
              <w:pStyle w:val="tablebullet2"/>
            </w:pPr>
            <w:r>
              <w:t>Indo-Chinese refugees</w:t>
            </w:r>
          </w:p>
          <w:p w:rsidR="00942057" w:rsidRDefault="00942057" w:rsidP="00034F6C">
            <w:pPr>
              <w:pStyle w:val="tablebullet2"/>
            </w:pPr>
            <w:r>
              <w:t>Australian culture</w:t>
            </w:r>
          </w:p>
          <w:p w:rsidR="00942057" w:rsidRDefault="00942057" w:rsidP="00034F6C">
            <w:pPr>
              <w:pStyle w:val="tablebullet2"/>
            </w:pPr>
            <w:r>
              <w:t>Australia’s relations with Asia</w:t>
            </w:r>
          </w:p>
        </w:tc>
        <w:tc>
          <w:tcPr>
            <w:tcW w:w="4606" w:type="dxa"/>
            <w:tcBorders>
              <w:top w:val="nil"/>
              <w:left w:val="nil"/>
              <w:bottom w:val="single" w:sz="4" w:space="0" w:color="auto"/>
            </w:tcBorders>
          </w:tcPr>
          <w:p w:rsidR="00942057" w:rsidRDefault="00942057" w:rsidP="00034F6C">
            <w:pPr>
              <w:pStyle w:val="tablebullet"/>
            </w:pPr>
            <w:r>
              <w:t>assess the impact of the war on the chosen study</w:t>
            </w:r>
          </w:p>
        </w:tc>
      </w:tr>
    </w:tbl>
    <w:p w:rsidR="00942057" w:rsidRDefault="00942057" w:rsidP="00942057">
      <w:pPr>
        <w:pStyle w:val="BODYTEXT"/>
      </w:pPr>
    </w:p>
    <w:p w:rsidR="00942057" w:rsidRDefault="00942057" w:rsidP="00942057">
      <w:pPr>
        <w:pStyle w:val="BODYTEXT"/>
      </w:pPr>
    </w:p>
    <w:p w:rsidR="00942057" w:rsidRDefault="00942057" w:rsidP="00942057">
      <w:pPr>
        <w:pStyle w:val="LEVELC"/>
      </w:pPr>
      <w:r>
        <w:br w:type="page"/>
      </w:r>
      <w:r>
        <w:lastRenderedPageBreak/>
        <w:t>Topic 6</w:t>
      </w:r>
      <w:r>
        <w:tab/>
        <w:t xml:space="preserve">Changing Rights and Freedoms </w:t>
      </w:r>
    </w:p>
    <w:p w:rsidR="00942057" w:rsidRDefault="00942057" w:rsidP="00942057">
      <w:pPr>
        <w:pStyle w:val="BODYTEXT"/>
      </w:pPr>
    </w:p>
    <w:p w:rsidR="00942057" w:rsidRDefault="00942057" w:rsidP="00942057">
      <w:pPr>
        <w:pStyle w:val="BODYTEXT"/>
        <w:rPr>
          <w:lang w:val="en-AU"/>
        </w:rPr>
      </w:pPr>
      <w:r>
        <w:rPr>
          <w:lang w:val="en-AU"/>
        </w:rPr>
        <w:t>Through their study of this topic, students will have the opportunity to gain an understanding of the experiences of different cultural and social groups in Australia during the 20</w:t>
      </w:r>
      <w:r w:rsidRPr="000518E4">
        <w:rPr>
          <w:vertAlign w:val="superscript"/>
          <w:lang w:val="en-AU"/>
        </w:rPr>
        <w:t>th</w:t>
      </w:r>
      <w:r>
        <w:rPr>
          <w:lang w:val="en-AU"/>
        </w:rPr>
        <w:t xml:space="preserve"> century and their struggle for recognition and civic rights. </w:t>
      </w:r>
    </w:p>
    <w:p w:rsidR="00942057" w:rsidRDefault="00942057" w:rsidP="00942057">
      <w:pPr>
        <w:pStyle w:val="BODYTEXT"/>
        <w:rPr>
          <w:lang w:val="en-AU"/>
        </w:rPr>
      </w:pPr>
    </w:p>
    <w:p w:rsidR="00942057" w:rsidRDefault="00942057" w:rsidP="00942057">
      <w:pPr>
        <w:pStyle w:val="BODYTEXT"/>
        <w:rPr>
          <w:b/>
        </w:rPr>
      </w:pPr>
      <w:r>
        <w:rPr>
          <w:b/>
        </w:rPr>
        <w:t>Inquiry question</w:t>
      </w:r>
    </w:p>
    <w:p w:rsidR="00942057" w:rsidRDefault="00942057" w:rsidP="00942057">
      <w:pPr>
        <w:pStyle w:val="ListBullet"/>
        <w:ind w:left="357" w:hanging="357"/>
      </w:pPr>
      <w:r>
        <w:t>How have the rights and freedoms of Aboriginal peoples and other groups in Australia changed during the post-war period?</w:t>
      </w:r>
    </w:p>
    <w:p w:rsidR="00942057" w:rsidRDefault="00942057" w:rsidP="00942057">
      <w:pPr>
        <w:pStyle w:val="BODYTEXT"/>
        <w:rPr>
          <w:b/>
        </w:rPr>
      </w:pPr>
    </w:p>
    <w:p w:rsidR="00942057" w:rsidRDefault="00942057" w:rsidP="00942057">
      <w:pPr>
        <w:pStyle w:val="BODYTEXT"/>
      </w:pPr>
      <w:r>
        <w:rPr>
          <w:b/>
        </w:rPr>
        <w:t>Outcomes</w:t>
      </w:r>
    </w:p>
    <w:p w:rsidR="00942057" w:rsidRDefault="00942057" w:rsidP="00942057">
      <w:pPr>
        <w:pStyle w:val="BODYTEXT"/>
      </w:pPr>
      <w:r>
        <w:t>Throughout this topic, students work towards all outcomes, with particular focus on those listed below.</w:t>
      </w:r>
    </w:p>
    <w:p w:rsidR="00942057" w:rsidRDefault="00942057" w:rsidP="00942057">
      <w:pPr>
        <w:pStyle w:val="BODYTEXT"/>
      </w:pPr>
    </w:p>
    <w:p w:rsidR="00942057" w:rsidRDefault="00942057" w:rsidP="00942057">
      <w:pPr>
        <w:pStyle w:val="BODYTEXT"/>
      </w:pPr>
      <w:r>
        <w:t>A student:</w:t>
      </w:r>
    </w:p>
    <w:p w:rsidR="00942057" w:rsidRDefault="00942057" w:rsidP="00942057">
      <w:pPr>
        <w:pStyle w:val="BODYTEXT"/>
        <w:ind w:left="720" w:hanging="720"/>
      </w:pPr>
      <w:r>
        <w:t>5.1</w:t>
      </w:r>
      <w:r>
        <w:tab/>
        <w:t>explains social, political and cultural developments and events and evaluates their impact on Australian life</w:t>
      </w:r>
    </w:p>
    <w:p w:rsidR="00942057" w:rsidRDefault="00942057" w:rsidP="00942057">
      <w:pPr>
        <w:pStyle w:val="BODYTEXT"/>
        <w:ind w:left="720" w:hanging="720"/>
      </w:pPr>
      <w:r>
        <w:t>5.3</w:t>
      </w:r>
      <w:r>
        <w:tab/>
        <w:t>explains the changing rights and freedoms of Aboriginal peoples and other groups in Australia</w:t>
      </w:r>
    </w:p>
    <w:p w:rsidR="00942057" w:rsidRDefault="00942057" w:rsidP="00942057">
      <w:pPr>
        <w:pStyle w:val="BODYTEXT"/>
        <w:ind w:left="720" w:hanging="720"/>
      </w:pPr>
      <w:r>
        <w:t>5.8</w:t>
      </w:r>
      <w:r>
        <w:tab/>
      </w:r>
      <w:proofErr w:type="gramStart"/>
      <w:r>
        <w:t>locates</w:t>
      </w:r>
      <w:proofErr w:type="gramEnd"/>
      <w:r>
        <w:t xml:space="preserve">, selects and </w:t>
      </w:r>
      <w:proofErr w:type="spellStart"/>
      <w:r>
        <w:t>organises</w:t>
      </w:r>
      <w:proofErr w:type="spellEnd"/>
      <w:r>
        <w:t xml:space="preserve"> relevant historical information from a number of sources, including ICT, to undertake historical inquiry</w:t>
      </w:r>
    </w:p>
    <w:p w:rsidR="00942057" w:rsidRDefault="00942057" w:rsidP="00942057">
      <w:pPr>
        <w:pStyle w:val="BODYTEXT"/>
        <w:ind w:left="720" w:hanging="720"/>
      </w:pPr>
      <w:r>
        <w:t>5.9</w:t>
      </w:r>
      <w:r>
        <w:tab/>
      </w:r>
      <w:proofErr w:type="gramStart"/>
      <w:r>
        <w:t>uses</w:t>
      </w:r>
      <w:proofErr w:type="gramEnd"/>
      <w:r>
        <w:t xml:space="preserve"> historical terms and concepts in appropriate contexts </w:t>
      </w:r>
    </w:p>
    <w:p w:rsidR="00942057" w:rsidRDefault="00942057" w:rsidP="00942057">
      <w:pPr>
        <w:pStyle w:val="BODYTEXT"/>
        <w:ind w:left="720" w:hanging="720"/>
      </w:pPr>
      <w:r>
        <w:t>5.10</w:t>
      </w:r>
      <w:r>
        <w:tab/>
        <w:t>selects and uses appropriate oral, written and other forms, including ICT, to communicate effectively about the past for different audiences.</w:t>
      </w:r>
    </w:p>
    <w:p w:rsidR="00942057" w:rsidRDefault="00942057" w:rsidP="00942057">
      <w:pPr>
        <w:pStyle w:val="BODYTEXT"/>
      </w:pPr>
    </w:p>
    <w:tbl>
      <w:tblPr>
        <w:tblW w:w="9243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43"/>
      </w:tblGrid>
      <w:tr w:rsidR="00942057" w:rsidTr="00034F6C">
        <w:tblPrEx>
          <w:tblCellMar>
            <w:top w:w="0" w:type="dxa"/>
            <w:bottom w:w="0" w:type="dxa"/>
          </w:tblCellMar>
        </w:tblPrEx>
        <w:tc>
          <w:tcPr>
            <w:tcW w:w="9243" w:type="dxa"/>
            <w:tcBorders>
              <w:bottom w:val="single" w:sz="4" w:space="0" w:color="auto"/>
            </w:tcBorders>
            <w:tcMar>
              <w:top w:w="57" w:type="dxa"/>
              <w:left w:w="85" w:type="dxa"/>
              <w:bottom w:w="57" w:type="dxa"/>
              <w:right w:w="85" w:type="dxa"/>
            </w:tcMar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Working Historically</w:t>
            </w:r>
          </w:p>
          <w:p w:rsidR="00942057" w:rsidRDefault="00942057" w:rsidP="00034F6C">
            <w:pPr>
              <w:pStyle w:val="tabletext"/>
            </w:pPr>
            <w:r>
              <w:t>Historical skills to be integrated into this topic:</w:t>
            </w:r>
          </w:p>
          <w:p w:rsidR="00942057" w:rsidRDefault="00942057" w:rsidP="00034F6C">
            <w:pPr>
              <w:pStyle w:val="tablebullet"/>
            </w:pPr>
            <w:r>
              <w:t>use historical terms and concepts appropriately</w:t>
            </w:r>
          </w:p>
          <w:p w:rsidR="00942057" w:rsidRDefault="00942057" w:rsidP="00034F6C">
            <w:pPr>
              <w:pStyle w:val="tablebullet"/>
            </w:pPr>
            <w:r>
              <w:t>explain continuity and change over time in the chosen topic</w:t>
            </w:r>
          </w:p>
          <w:p w:rsidR="00942057" w:rsidRDefault="00942057" w:rsidP="00034F6C">
            <w:pPr>
              <w:pStyle w:val="tablebullet"/>
            </w:pPr>
            <w:r>
              <w:t>interpret history within the context of the actions, values, attitudes and motives of individuals or groups</w:t>
            </w:r>
          </w:p>
          <w:p w:rsidR="00942057" w:rsidRDefault="00942057" w:rsidP="00034F6C">
            <w:pPr>
              <w:pStyle w:val="tablebullet"/>
            </w:pPr>
            <w:r>
              <w:t>identify and explain perspectives of different individuals and groups</w:t>
            </w:r>
          </w:p>
          <w:p w:rsidR="00942057" w:rsidRDefault="00942057" w:rsidP="00034F6C">
            <w:pPr>
              <w:pStyle w:val="tablebullet"/>
            </w:pPr>
            <w:proofErr w:type="gramStart"/>
            <w:r>
              <w:t>sequence</w:t>
            </w:r>
            <w:proofErr w:type="gramEnd"/>
            <w:r>
              <w:t xml:space="preserve"> key events / developments in each study.</w:t>
            </w:r>
          </w:p>
          <w:p w:rsidR="00942057" w:rsidRDefault="00942057" w:rsidP="00034F6C">
            <w:pPr>
              <w:pStyle w:val="tabletext"/>
            </w:pPr>
          </w:p>
          <w:p w:rsidR="00942057" w:rsidRDefault="00942057" w:rsidP="00034F6C">
            <w:pPr>
              <w:pStyle w:val="tabletext"/>
            </w:pPr>
            <w:r>
              <w:t>ICT skills appropriate for this study may include:</w:t>
            </w:r>
          </w:p>
          <w:p w:rsidR="00942057" w:rsidRDefault="00942057" w:rsidP="00034F6C">
            <w:pPr>
              <w:pStyle w:val="tablebullet"/>
            </w:pPr>
            <w:r>
              <w:t>locate, select and organise historical information from relevant websites for the purpose of an historical investigation</w:t>
            </w:r>
          </w:p>
          <w:p w:rsidR="00942057" w:rsidRDefault="00942057" w:rsidP="00034F6C">
            <w:pPr>
              <w:pStyle w:val="tablebullet"/>
            </w:pPr>
            <w:proofErr w:type="gramStart"/>
            <w:r>
              <w:t>select</w:t>
            </w:r>
            <w:proofErr w:type="gramEnd"/>
            <w:r>
              <w:t xml:space="preserve"> appropriate computer-based applications, </w:t>
            </w:r>
            <w:proofErr w:type="spellStart"/>
            <w:r>
              <w:t>eg</w:t>
            </w:r>
            <w:proofErr w:type="spellEnd"/>
            <w:r>
              <w:t xml:space="preserve"> Publisher, PowerPoint, to communicate the results of an historical inquiry.</w:t>
            </w:r>
          </w:p>
          <w:p w:rsidR="00942057" w:rsidRDefault="00942057" w:rsidP="00034F6C">
            <w:pPr>
              <w:pStyle w:val="tabletext"/>
            </w:pPr>
          </w:p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Suggested Site Studies include:</w:t>
            </w:r>
          </w:p>
          <w:p w:rsidR="00942057" w:rsidRDefault="00942057" w:rsidP="00034F6C">
            <w:pPr>
              <w:pStyle w:val="tablebullet"/>
            </w:pPr>
            <w:r>
              <w:t>a museum study</w:t>
            </w:r>
          </w:p>
          <w:p w:rsidR="00942057" w:rsidRDefault="00942057" w:rsidP="00034F6C">
            <w:pPr>
              <w:pStyle w:val="tablebullet"/>
            </w:pPr>
            <w:r>
              <w:t>an Aboriginal site (with permission)</w:t>
            </w:r>
          </w:p>
          <w:p w:rsidR="00942057" w:rsidRDefault="00942057" w:rsidP="00034F6C">
            <w:pPr>
              <w:pStyle w:val="tablebullet"/>
            </w:pPr>
            <w:proofErr w:type="gramStart"/>
            <w:r>
              <w:t>a</w:t>
            </w:r>
            <w:proofErr w:type="gramEnd"/>
            <w:r>
              <w:t xml:space="preserve"> local site of significance.</w:t>
            </w:r>
          </w:p>
        </w:tc>
      </w:tr>
    </w:tbl>
    <w:p w:rsidR="00942057" w:rsidRDefault="00942057" w:rsidP="00942057">
      <w:pPr>
        <w:pStyle w:val="BODYTEXT"/>
      </w:pPr>
    </w:p>
    <w:p w:rsidR="00942057" w:rsidRDefault="00942057" w:rsidP="00942057">
      <w:pPr>
        <w:pStyle w:val="BODYTEXT"/>
      </w:pPr>
    </w:p>
    <w:p w:rsidR="00942057" w:rsidRDefault="00942057" w:rsidP="00942057">
      <w:pPr>
        <w:pStyle w:val="BODYTEXT"/>
      </w:pPr>
    </w:p>
    <w:p w:rsidR="00942057" w:rsidRDefault="00942057" w:rsidP="00942057">
      <w:pPr>
        <w:pStyle w:val="BODYTEXT"/>
        <w:rPr>
          <w:sz w:val="2"/>
        </w:rPr>
      </w:pPr>
      <w:r>
        <w:br w:type="page"/>
      </w:r>
    </w:p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0"/>
        <w:gridCol w:w="2394"/>
        <w:gridCol w:w="2338"/>
        <w:gridCol w:w="2226"/>
      </w:tblGrid>
      <w:tr w:rsidR="00942057" w:rsidTr="00034F6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7052" w:type="dxa"/>
            <w:gridSpan w:val="3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lastRenderedPageBreak/>
              <w:t>Students learn about:</w:t>
            </w:r>
          </w:p>
        </w:tc>
        <w:tc>
          <w:tcPr>
            <w:tcW w:w="2226" w:type="dxa"/>
            <w:tcBorders>
              <w:bottom w:val="nil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Students learn to:</w:t>
            </w:r>
          </w:p>
        </w:tc>
      </w:tr>
      <w:tr w:rsidR="00942057" w:rsidTr="00034F6C">
        <w:tblPrEx>
          <w:tblCellMar>
            <w:top w:w="0" w:type="dxa"/>
            <w:bottom w:w="0" w:type="dxa"/>
          </w:tblCellMar>
        </w:tblPrEx>
        <w:tc>
          <w:tcPr>
            <w:tcW w:w="7052" w:type="dxa"/>
            <w:gridSpan w:val="3"/>
            <w:tcBorders>
              <w:top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  <w:rPr>
                <w:i/>
              </w:rPr>
            </w:pPr>
            <w:r>
              <w:rPr>
                <w:i/>
              </w:rPr>
              <w:t xml:space="preserve">When studying each part, </w:t>
            </w:r>
            <w:proofErr w:type="spellStart"/>
            <w:r>
              <w:rPr>
                <w:i/>
              </w:rPr>
              <w:t>ie</w:t>
            </w:r>
            <w:proofErr w:type="spellEnd"/>
            <w:r>
              <w:rPr>
                <w:i/>
              </w:rPr>
              <w:t xml:space="preserve"> Change over Time, Group and Events/Issues, Section A is compulsory, plus EITHER Section B OR Section C</w:t>
            </w:r>
          </w:p>
        </w:tc>
        <w:tc>
          <w:tcPr>
            <w:tcW w:w="2226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</w:pPr>
          </w:p>
        </w:tc>
      </w:tr>
      <w:tr w:rsidR="00942057" w:rsidTr="00034F6C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Section A: Aboriginal Peoples</w:t>
            </w:r>
          </w:p>
        </w:tc>
        <w:tc>
          <w:tcPr>
            <w:tcW w:w="2394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Section B: Migrants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Section C: Women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  <w:rPr>
                <w:b/>
              </w:rPr>
            </w:pPr>
          </w:p>
        </w:tc>
      </w:tr>
      <w:tr w:rsidR="00942057" w:rsidTr="00034F6C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Change over Time</w:t>
            </w:r>
          </w:p>
        </w:tc>
        <w:tc>
          <w:tcPr>
            <w:tcW w:w="2394" w:type="dxa"/>
            <w:tcBorders>
              <w:bottom w:val="nil"/>
              <w:right w:val="single" w:sz="4" w:space="0" w:color="auto"/>
            </w:tcBorders>
          </w:tcPr>
          <w:p w:rsidR="00942057" w:rsidRDefault="00942057" w:rsidP="00034F6C">
            <w:pPr>
              <w:pStyle w:val="tabletext"/>
            </w:pPr>
          </w:p>
        </w:tc>
        <w:tc>
          <w:tcPr>
            <w:tcW w:w="2338" w:type="dxa"/>
            <w:tcBorders>
              <w:bottom w:val="nil"/>
              <w:right w:val="single" w:sz="4" w:space="0" w:color="auto"/>
            </w:tcBorders>
          </w:tcPr>
          <w:p w:rsidR="00942057" w:rsidRDefault="00942057" w:rsidP="00034F6C">
            <w:pPr>
              <w:pStyle w:val="tabletext"/>
            </w:pPr>
          </w:p>
        </w:tc>
        <w:tc>
          <w:tcPr>
            <w:tcW w:w="2226" w:type="dxa"/>
            <w:tcBorders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</w:pPr>
          </w:p>
        </w:tc>
      </w:tr>
      <w:tr w:rsidR="00942057" w:rsidTr="00034F6C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changing government policies towards Aboriginal peoples over time, including:</w:t>
            </w:r>
          </w:p>
          <w:p w:rsidR="00942057" w:rsidRDefault="00942057" w:rsidP="00034F6C">
            <w:pPr>
              <w:pStyle w:val="tablebullet2"/>
            </w:pPr>
            <w:r>
              <w:t>protection</w:t>
            </w:r>
          </w:p>
          <w:p w:rsidR="00942057" w:rsidRDefault="00942057" w:rsidP="00034F6C">
            <w:pPr>
              <w:pStyle w:val="tablebullet2"/>
            </w:pPr>
            <w:r>
              <w:t>assimilation</w:t>
            </w:r>
          </w:p>
          <w:p w:rsidR="00942057" w:rsidRDefault="00942057" w:rsidP="00034F6C">
            <w:pPr>
              <w:pStyle w:val="tablebullet2"/>
            </w:pPr>
            <w:r>
              <w:t>integration</w:t>
            </w:r>
          </w:p>
          <w:p w:rsidR="00942057" w:rsidRDefault="00942057" w:rsidP="00034F6C">
            <w:pPr>
              <w:pStyle w:val="tablebullet2"/>
            </w:pPr>
            <w:r>
              <w:t>self-determination</w:t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the changing patterns of migration 1945–2000</w:t>
            </w: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 xml:space="preserve">the achievements of the women’s movement in the post-WWII period 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account for continuity and/or change over time in the relevant study</w:t>
            </w:r>
          </w:p>
        </w:tc>
      </w:tr>
      <w:tr w:rsidR="00942057" w:rsidTr="00034F6C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Group</w:t>
            </w:r>
          </w:p>
        </w:tc>
        <w:tc>
          <w:tcPr>
            <w:tcW w:w="23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42057" w:rsidRDefault="00942057" w:rsidP="00034F6C">
            <w:pPr>
              <w:pStyle w:val="tabletext"/>
            </w:pPr>
          </w:p>
        </w:tc>
        <w:tc>
          <w:tcPr>
            <w:tcW w:w="23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42057" w:rsidRDefault="00942057" w:rsidP="00034F6C">
            <w:pPr>
              <w:pStyle w:val="tabletext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</w:pPr>
          </w:p>
        </w:tc>
      </w:tr>
      <w:tr w:rsidR="00942057" w:rsidTr="00034F6C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the varying experiences of:</w:t>
            </w:r>
          </w:p>
          <w:p w:rsidR="00942057" w:rsidRDefault="00942057" w:rsidP="00034F6C">
            <w:pPr>
              <w:pStyle w:val="tablebullet2"/>
            </w:pPr>
            <w:r>
              <w:t>the stolen generations</w:t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the experiences of ONE of the following:</w:t>
            </w:r>
          </w:p>
          <w:p w:rsidR="00942057" w:rsidRDefault="00942057" w:rsidP="00034F6C">
            <w:pPr>
              <w:pStyle w:val="tablebullet2"/>
            </w:pPr>
            <w:r>
              <w:t>a migrant group in post-WWII period</w:t>
            </w:r>
          </w:p>
          <w:p w:rsidR="00942057" w:rsidRDefault="00942057" w:rsidP="00034F6C">
            <w:pPr>
              <w:pStyle w:val="tablebullet2"/>
            </w:pPr>
            <w:r>
              <w:t>‘enemy’ aliens in WWI or WWII</w:t>
            </w:r>
          </w:p>
        </w:tc>
        <w:tc>
          <w:tcPr>
            <w:tcW w:w="2338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the experiences of ONE of the following:</w:t>
            </w:r>
          </w:p>
          <w:p w:rsidR="00942057" w:rsidRDefault="00942057" w:rsidP="00034F6C">
            <w:pPr>
              <w:pStyle w:val="tablebullet2"/>
            </w:pPr>
            <w:r>
              <w:t>women during the Great Depression</w:t>
            </w:r>
          </w:p>
          <w:p w:rsidR="00942057" w:rsidRDefault="00942057" w:rsidP="00034F6C">
            <w:pPr>
              <w:pStyle w:val="tablebullet2"/>
            </w:pPr>
            <w:r>
              <w:t>women’s liberationists in post-WWII period</w:t>
            </w: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examine the experiences of the chosen group/s using a range of sources</w:t>
            </w:r>
          </w:p>
        </w:tc>
      </w:tr>
      <w:tr w:rsidR="00942057" w:rsidTr="00034F6C">
        <w:tblPrEx>
          <w:tblCellMar>
            <w:top w:w="0" w:type="dxa"/>
            <w:bottom w:w="0" w:type="dxa"/>
          </w:tblCellMar>
        </w:tblPrEx>
        <w:tc>
          <w:tcPr>
            <w:tcW w:w="2320" w:type="dxa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  <w:rPr>
                <w:b/>
              </w:rPr>
            </w:pPr>
            <w:r>
              <w:rPr>
                <w:b/>
              </w:rPr>
              <w:t>Events/Issues</w:t>
            </w:r>
          </w:p>
        </w:tc>
        <w:tc>
          <w:tcPr>
            <w:tcW w:w="239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42057" w:rsidRDefault="00942057" w:rsidP="00034F6C">
            <w:pPr>
              <w:pStyle w:val="tabletext"/>
            </w:pPr>
          </w:p>
        </w:tc>
        <w:tc>
          <w:tcPr>
            <w:tcW w:w="2338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942057" w:rsidRDefault="00942057" w:rsidP="00034F6C">
            <w:pPr>
              <w:pStyle w:val="tabletext"/>
            </w:pP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text"/>
            </w:pPr>
          </w:p>
        </w:tc>
      </w:tr>
      <w:tr w:rsidR="00942057" w:rsidTr="00034F6C">
        <w:tblPrEx>
          <w:tblCellMar>
            <w:top w:w="0" w:type="dxa"/>
            <w:bottom w:w="0" w:type="dxa"/>
          </w:tblCellMar>
        </w:tblPrEx>
        <w:tc>
          <w:tcPr>
            <w:tcW w:w="2320" w:type="dxa"/>
            <w:vMerge w:val="restart"/>
            <w:tcBorders>
              <w:top w:val="nil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the role of the following in the struggle of Aboriginal peoples for rights and freedoms:</w:t>
            </w:r>
          </w:p>
          <w:p w:rsidR="00942057" w:rsidRDefault="00942057" w:rsidP="00034F6C">
            <w:pPr>
              <w:pStyle w:val="tablebullet2"/>
            </w:pPr>
            <w:r>
              <w:t>1967 Referendum</w:t>
            </w:r>
          </w:p>
          <w:p w:rsidR="00942057" w:rsidRDefault="00942057" w:rsidP="00034F6C">
            <w:pPr>
              <w:pStyle w:val="tablebullet2"/>
            </w:pPr>
            <w:r>
              <w:t>Land Rights and Native Title</w:t>
            </w:r>
          </w:p>
        </w:tc>
        <w:tc>
          <w:tcPr>
            <w:tcW w:w="2394" w:type="dxa"/>
            <w:vMerge w:val="restart"/>
            <w:tcBorders>
              <w:top w:val="nil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the role of ONE of the following in the history of post-WWII migration:</w:t>
            </w:r>
          </w:p>
          <w:p w:rsidR="00942057" w:rsidRDefault="00942057" w:rsidP="00034F6C">
            <w:pPr>
              <w:pStyle w:val="tablebullet2"/>
            </w:pPr>
            <w:r>
              <w:t>Snowy Mountains Scheme</w:t>
            </w:r>
          </w:p>
          <w:p w:rsidR="00942057" w:rsidRDefault="00942057" w:rsidP="00034F6C">
            <w:pPr>
              <w:pStyle w:val="tablebullet2"/>
            </w:pPr>
            <w:r>
              <w:t>1970s boat people</w:t>
            </w:r>
          </w:p>
          <w:p w:rsidR="00942057" w:rsidRDefault="00942057" w:rsidP="00034F6C">
            <w:pPr>
              <w:pStyle w:val="tablebullet2"/>
            </w:pPr>
            <w:r>
              <w:t>multiculturalism</w:t>
            </w:r>
          </w:p>
        </w:tc>
        <w:tc>
          <w:tcPr>
            <w:tcW w:w="2338" w:type="dxa"/>
            <w:vMerge w:val="restart"/>
            <w:tcBorders>
              <w:top w:val="nil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the role of ONE of the following in the changing rights and freedoms of Australian women:</w:t>
            </w:r>
          </w:p>
          <w:p w:rsidR="00942057" w:rsidRDefault="00942057" w:rsidP="00034F6C">
            <w:pPr>
              <w:pStyle w:val="tablebullet2"/>
            </w:pPr>
            <w:r>
              <w:t>women’s suffrage</w:t>
            </w:r>
          </w:p>
          <w:p w:rsidR="00942057" w:rsidRDefault="00942057" w:rsidP="00034F6C">
            <w:pPr>
              <w:pStyle w:val="tablebullet2"/>
            </w:pPr>
            <w:r>
              <w:t>women in parliament</w:t>
            </w:r>
          </w:p>
          <w:p w:rsidR="00942057" w:rsidRDefault="00942057" w:rsidP="00034F6C">
            <w:pPr>
              <w:pStyle w:val="tablebullet2"/>
            </w:pPr>
            <w:r>
              <w:t>equal pay for women</w:t>
            </w:r>
          </w:p>
        </w:tc>
        <w:tc>
          <w:tcPr>
            <w:tcW w:w="2226" w:type="dxa"/>
            <w:tcBorders>
              <w:top w:val="nil"/>
              <w:bottom w:val="nil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outline the important developments in a key event/issue relating to the chosen study</w:t>
            </w:r>
          </w:p>
        </w:tc>
      </w:tr>
      <w:tr w:rsidR="00942057" w:rsidTr="00034F6C">
        <w:tblPrEx>
          <w:tblCellMar>
            <w:top w:w="0" w:type="dxa"/>
            <w:bottom w:w="0" w:type="dxa"/>
          </w:tblCellMar>
        </w:tblPrEx>
        <w:tc>
          <w:tcPr>
            <w:tcW w:w="2320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</w:p>
        </w:tc>
        <w:tc>
          <w:tcPr>
            <w:tcW w:w="2394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</w:p>
        </w:tc>
        <w:tc>
          <w:tcPr>
            <w:tcW w:w="2338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</w:p>
        </w:tc>
        <w:tc>
          <w:tcPr>
            <w:tcW w:w="2226" w:type="dxa"/>
            <w:tcBorders>
              <w:top w:val="nil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:rsidR="00942057" w:rsidRDefault="00942057" w:rsidP="00034F6C">
            <w:pPr>
              <w:pStyle w:val="tablebullet"/>
            </w:pPr>
            <w:r>
              <w:t>explain the significance of the event/issue for the changing rights and freedoms of the chosen study</w:t>
            </w:r>
          </w:p>
        </w:tc>
      </w:tr>
    </w:tbl>
    <w:p w:rsidR="00942057" w:rsidRDefault="00942057" w:rsidP="00942057">
      <w:pPr>
        <w:pStyle w:val="BODYTEXT"/>
      </w:pPr>
    </w:p>
    <w:p w:rsidR="00942057" w:rsidRDefault="00942057" w:rsidP="00942057">
      <w:pPr>
        <w:pStyle w:val="BODYTEXT"/>
      </w:pPr>
    </w:p>
    <w:p w:rsidR="0067273C" w:rsidRDefault="0067273C" w:rsidP="00942057">
      <w:bookmarkStart w:id="0" w:name="_GoBack"/>
      <w:bookmarkEnd w:id="0"/>
    </w:p>
    <w:sectPr w:rsidR="006727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3D36A5D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</w:rPr>
    </w:lvl>
  </w:abstractNum>
  <w:abstractNum w:abstractNumId="1">
    <w:nsid w:val="1BE55CCE"/>
    <w:multiLevelType w:val="hybridMultilevel"/>
    <w:tmpl w:val="10B40DB8"/>
    <w:lvl w:ilvl="0" w:tplc="1FB637CC">
      <w:start w:val="1"/>
      <w:numFmt w:val="bullet"/>
      <w:pStyle w:val="tablebullet2"/>
      <w:lvlText w:val="–"/>
      <w:lvlJc w:val="left"/>
      <w:pPr>
        <w:tabs>
          <w:tab w:val="num" w:pos="717"/>
        </w:tabs>
        <w:ind w:left="714" w:hanging="357"/>
      </w:pPr>
      <w:rPr>
        <w:rFonts w:ascii="Times New Roman" w:hAnsi="Times New Roman" w:hint="default"/>
      </w:rPr>
    </w:lvl>
    <w:lvl w:ilvl="1" w:tplc="04090003">
      <w:start w:val="1"/>
      <w:numFmt w:val="bullet"/>
      <w:pStyle w:val="tablebullet3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5896191"/>
    <w:multiLevelType w:val="hybridMultilevel"/>
    <w:tmpl w:val="68E0D674"/>
    <w:lvl w:ilvl="0" w:tplc="0474BEDE">
      <w:start w:val="1"/>
      <w:numFmt w:val="bullet"/>
      <w:pStyle w:val="table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057"/>
    <w:rsid w:val="001465D0"/>
    <w:rsid w:val="0067273C"/>
    <w:rsid w:val="0094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57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  <w:style w:type="paragraph" w:styleId="ListBullet">
    <w:name w:val="List Bullet"/>
    <w:basedOn w:val="ListBullet3"/>
    <w:rsid w:val="00942057"/>
    <w:pPr>
      <w:numPr>
        <w:numId w:val="1"/>
      </w:numPr>
      <w:ind w:left="926" w:hanging="360"/>
      <w:contextualSpacing w:val="0"/>
    </w:pPr>
    <w:rPr>
      <w:rFonts w:ascii="Times New Roman" w:eastAsia="Times New Roman" w:hAnsi="Times New Roman"/>
      <w:lang w:val="en-AU"/>
    </w:rPr>
  </w:style>
  <w:style w:type="paragraph" w:customStyle="1" w:styleId="LEVELC">
    <w:name w:val="LEVEL C"/>
    <w:basedOn w:val="Normal"/>
    <w:rsid w:val="00942057"/>
    <w:rPr>
      <w:rFonts w:ascii="Times New Roman" w:hAnsi="Times New Roman"/>
      <w:b/>
    </w:rPr>
  </w:style>
  <w:style w:type="paragraph" w:customStyle="1" w:styleId="BODYTEXT">
    <w:name w:val="BODY TEXT"/>
    <w:basedOn w:val="Normal"/>
    <w:rsid w:val="00942057"/>
    <w:rPr>
      <w:rFonts w:ascii="Times New Roman" w:hAnsi="Times New Roman"/>
    </w:rPr>
  </w:style>
  <w:style w:type="paragraph" w:customStyle="1" w:styleId="tabletext">
    <w:name w:val="tabletext"/>
    <w:basedOn w:val="Normal"/>
    <w:rsid w:val="00942057"/>
    <w:pPr>
      <w:tabs>
        <w:tab w:val="left" w:pos="340"/>
      </w:tabs>
    </w:pPr>
    <w:rPr>
      <w:rFonts w:ascii="Times New Roman" w:eastAsia="Times New Roman" w:hAnsi="Times New Roman"/>
      <w:sz w:val="22"/>
      <w:lang w:val="en-AU"/>
    </w:rPr>
  </w:style>
  <w:style w:type="paragraph" w:customStyle="1" w:styleId="tablebullet">
    <w:name w:val="tablebullet"/>
    <w:basedOn w:val="tabletext"/>
    <w:rsid w:val="00942057"/>
    <w:pPr>
      <w:numPr>
        <w:numId w:val="2"/>
      </w:numPr>
    </w:pPr>
  </w:style>
  <w:style w:type="paragraph" w:customStyle="1" w:styleId="tablebullet2">
    <w:name w:val="tablebullet2"/>
    <w:basedOn w:val="Normal"/>
    <w:rsid w:val="00942057"/>
    <w:pPr>
      <w:widowControl w:val="0"/>
      <w:numPr>
        <w:numId w:val="3"/>
      </w:numPr>
    </w:pPr>
    <w:rPr>
      <w:rFonts w:ascii="Times New Roman" w:eastAsia="Times New Roman" w:hAnsi="Times New Roman"/>
      <w:sz w:val="22"/>
    </w:rPr>
  </w:style>
  <w:style w:type="paragraph" w:customStyle="1" w:styleId="tablebullet3">
    <w:name w:val="tablebullet3"/>
    <w:basedOn w:val="Normal"/>
    <w:rsid w:val="00942057"/>
    <w:pPr>
      <w:widowControl w:val="0"/>
      <w:numPr>
        <w:ilvl w:val="1"/>
        <w:numId w:val="3"/>
      </w:numPr>
    </w:pPr>
    <w:rPr>
      <w:rFonts w:ascii="Times New Roman" w:eastAsia="Times New Roman" w:hAnsi="Times New Roman"/>
      <w:sz w:val="22"/>
      <w:lang w:val="en-AU"/>
    </w:rPr>
  </w:style>
  <w:style w:type="paragraph" w:styleId="ListBullet3">
    <w:name w:val="List Bullet 3"/>
    <w:basedOn w:val="Normal"/>
    <w:uiPriority w:val="99"/>
    <w:semiHidden/>
    <w:unhideWhenUsed/>
    <w:rsid w:val="00942057"/>
    <w:pPr>
      <w:numPr>
        <w:numId w:val="2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057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6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0"/>
    <w:rPr>
      <w:rFonts w:ascii="Tahoma" w:hAnsi="Tahoma" w:cs="Tahoma"/>
      <w:sz w:val="16"/>
      <w:szCs w:val="16"/>
    </w:rPr>
  </w:style>
  <w:style w:type="paragraph" w:styleId="ListBullet">
    <w:name w:val="List Bullet"/>
    <w:basedOn w:val="ListBullet3"/>
    <w:rsid w:val="00942057"/>
    <w:pPr>
      <w:numPr>
        <w:numId w:val="1"/>
      </w:numPr>
      <w:ind w:left="926" w:hanging="360"/>
      <w:contextualSpacing w:val="0"/>
    </w:pPr>
    <w:rPr>
      <w:rFonts w:ascii="Times New Roman" w:eastAsia="Times New Roman" w:hAnsi="Times New Roman"/>
      <w:lang w:val="en-AU"/>
    </w:rPr>
  </w:style>
  <w:style w:type="paragraph" w:customStyle="1" w:styleId="LEVELC">
    <w:name w:val="LEVEL C"/>
    <w:basedOn w:val="Normal"/>
    <w:rsid w:val="00942057"/>
    <w:rPr>
      <w:rFonts w:ascii="Times New Roman" w:hAnsi="Times New Roman"/>
      <w:b/>
    </w:rPr>
  </w:style>
  <w:style w:type="paragraph" w:customStyle="1" w:styleId="BODYTEXT">
    <w:name w:val="BODY TEXT"/>
    <w:basedOn w:val="Normal"/>
    <w:rsid w:val="00942057"/>
    <w:rPr>
      <w:rFonts w:ascii="Times New Roman" w:hAnsi="Times New Roman"/>
    </w:rPr>
  </w:style>
  <w:style w:type="paragraph" w:customStyle="1" w:styleId="tabletext">
    <w:name w:val="tabletext"/>
    <w:basedOn w:val="Normal"/>
    <w:rsid w:val="00942057"/>
    <w:pPr>
      <w:tabs>
        <w:tab w:val="left" w:pos="340"/>
      </w:tabs>
    </w:pPr>
    <w:rPr>
      <w:rFonts w:ascii="Times New Roman" w:eastAsia="Times New Roman" w:hAnsi="Times New Roman"/>
      <w:sz w:val="22"/>
      <w:lang w:val="en-AU"/>
    </w:rPr>
  </w:style>
  <w:style w:type="paragraph" w:customStyle="1" w:styleId="tablebullet">
    <w:name w:val="tablebullet"/>
    <w:basedOn w:val="tabletext"/>
    <w:rsid w:val="00942057"/>
    <w:pPr>
      <w:numPr>
        <w:numId w:val="2"/>
      </w:numPr>
    </w:pPr>
  </w:style>
  <w:style w:type="paragraph" w:customStyle="1" w:styleId="tablebullet2">
    <w:name w:val="tablebullet2"/>
    <w:basedOn w:val="Normal"/>
    <w:rsid w:val="00942057"/>
    <w:pPr>
      <w:widowControl w:val="0"/>
      <w:numPr>
        <w:numId w:val="3"/>
      </w:numPr>
    </w:pPr>
    <w:rPr>
      <w:rFonts w:ascii="Times New Roman" w:eastAsia="Times New Roman" w:hAnsi="Times New Roman"/>
      <w:sz w:val="22"/>
    </w:rPr>
  </w:style>
  <w:style w:type="paragraph" w:customStyle="1" w:styleId="tablebullet3">
    <w:name w:val="tablebullet3"/>
    <w:basedOn w:val="Normal"/>
    <w:rsid w:val="00942057"/>
    <w:pPr>
      <w:widowControl w:val="0"/>
      <w:numPr>
        <w:ilvl w:val="1"/>
        <w:numId w:val="3"/>
      </w:numPr>
    </w:pPr>
    <w:rPr>
      <w:rFonts w:ascii="Times New Roman" w:eastAsia="Times New Roman" w:hAnsi="Times New Roman"/>
      <w:sz w:val="22"/>
      <w:lang w:val="en-AU"/>
    </w:rPr>
  </w:style>
  <w:style w:type="paragraph" w:styleId="ListBullet3">
    <w:name w:val="List Bullet 3"/>
    <w:basedOn w:val="Normal"/>
    <w:uiPriority w:val="99"/>
    <w:semiHidden/>
    <w:unhideWhenUsed/>
    <w:rsid w:val="00942057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Lismore Catholic Education</Company>
  <LinksUpToDate>false</LinksUpToDate>
  <CharactersWithSpaces>6679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PMAC-S-CFRANEY$</dc:creator>
  <cp:lastModifiedBy>PMAC-S-CFRANEY$</cp:lastModifiedBy>
  <cp:revision>1</cp:revision>
  <dcterms:created xsi:type="dcterms:W3CDTF">2014-01-29T23:03:00Z</dcterms:created>
  <dcterms:modified xsi:type="dcterms:W3CDTF">2014-01-29T23:09:00Z</dcterms:modified>
</cp:coreProperties>
</file>