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3C" w:rsidRPr="009E2F37" w:rsidRDefault="009E2F37">
      <w:pPr>
        <w:rPr>
          <w:rFonts w:asciiTheme="majorHAnsi" w:hAnsiTheme="majorHAnsi" w:cstheme="majorHAnsi"/>
          <w:sz w:val="28"/>
          <w:szCs w:val="28"/>
        </w:rPr>
      </w:pPr>
      <w:r w:rsidRPr="009E2F37">
        <w:rPr>
          <w:rFonts w:asciiTheme="majorHAnsi" w:hAnsiTheme="majorHAnsi" w:cstheme="majorHAnsi"/>
          <w:sz w:val="28"/>
          <w:szCs w:val="28"/>
        </w:rPr>
        <w:t>Family Law Act 1975 (</w:t>
      </w:r>
      <w:proofErr w:type="spellStart"/>
      <w:r w:rsidRPr="009E2F37">
        <w:rPr>
          <w:rFonts w:asciiTheme="majorHAnsi" w:hAnsiTheme="majorHAnsi" w:cstheme="majorHAnsi"/>
          <w:sz w:val="28"/>
          <w:szCs w:val="28"/>
        </w:rPr>
        <w:t>Cth</w:t>
      </w:r>
      <w:proofErr w:type="spellEnd"/>
      <w:r w:rsidRPr="009E2F37">
        <w:rPr>
          <w:rFonts w:asciiTheme="majorHAnsi" w:hAnsiTheme="majorHAnsi" w:cstheme="majorHAnsi"/>
          <w:sz w:val="28"/>
          <w:szCs w:val="28"/>
        </w:rPr>
        <w:t>) Definition of Family</w:t>
      </w:r>
    </w:p>
    <w:p w:rsidR="009E2F37" w:rsidRPr="009E2F37" w:rsidRDefault="009E2F37" w:rsidP="009E2F37">
      <w:pPr>
        <w:pStyle w:val="BalloonText"/>
        <w:rPr>
          <w:rFonts w:asciiTheme="majorHAnsi" w:hAnsiTheme="majorHAnsi" w:cstheme="majorHAnsi"/>
          <w:sz w:val="28"/>
          <w:szCs w:val="28"/>
        </w:rPr>
      </w:pPr>
    </w:p>
    <w:p w:rsidR="009E2F37" w:rsidRPr="009E2F37" w:rsidRDefault="009E2F37" w:rsidP="009E2F37">
      <w:pPr>
        <w:pStyle w:val="BalloonText"/>
        <w:rPr>
          <w:rFonts w:asciiTheme="majorHAnsi" w:hAnsiTheme="majorHAnsi" w:cstheme="majorHAnsi"/>
          <w:sz w:val="28"/>
          <w:szCs w:val="28"/>
        </w:rPr>
      </w:pPr>
      <w:r w:rsidRPr="009E2F37">
        <w:rPr>
          <w:rFonts w:asciiTheme="majorHAnsi" w:hAnsiTheme="majorHAnsi" w:cstheme="majorHAnsi"/>
          <w:sz w:val="28"/>
          <w:szCs w:val="28"/>
        </w:rPr>
        <w:t xml:space="preserve">Although an </w:t>
      </w:r>
      <w:r w:rsidRPr="009E2F37">
        <w:rPr>
          <w:rFonts w:asciiTheme="majorHAnsi" w:hAnsiTheme="majorHAnsi" w:cstheme="majorHAnsi"/>
          <w:sz w:val="28"/>
          <w:szCs w:val="28"/>
          <w:u w:val="single"/>
        </w:rPr>
        <w:t>exhaustive</w:t>
      </w:r>
      <w:r w:rsidRPr="009E2F37">
        <w:rPr>
          <w:rFonts w:asciiTheme="majorHAnsi" w:hAnsiTheme="majorHAnsi" w:cstheme="majorHAnsi"/>
          <w:sz w:val="28"/>
          <w:szCs w:val="28"/>
        </w:rPr>
        <w:t xml:space="preserve"> definition of what is meant by the term ‘family’ is </w:t>
      </w:r>
      <w:r>
        <w:rPr>
          <w:rFonts w:asciiTheme="majorHAnsi" w:hAnsiTheme="majorHAnsi" w:cstheme="majorHAnsi"/>
          <w:i/>
          <w:sz w:val="28"/>
          <w:szCs w:val="28"/>
        </w:rPr>
        <w:t>NOT</w:t>
      </w:r>
      <w:r w:rsidRPr="009E2F37">
        <w:rPr>
          <w:rFonts w:asciiTheme="majorHAnsi" w:hAnsiTheme="majorHAnsi" w:cstheme="majorHAnsi"/>
          <w:sz w:val="28"/>
          <w:szCs w:val="28"/>
        </w:rPr>
        <w:t xml:space="preserve"> included in the Act</w:t>
      </w:r>
      <w:r>
        <w:rPr>
          <w:rFonts w:asciiTheme="majorHAnsi" w:hAnsiTheme="majorHAnsi" w:cstheme="majorHAnsi"/>
          <w:sz w:val="28"/>
          <w:szCs w:val="28"/>
        </w:rPr>
        <w:t>,</w:t>
      </w:r>
      <w:r w:rsidRPr="009E2F37">
        <w:rPr>
          <w:rFonts w:asciiTheme="majorHAnsi" w:hAnsiTheme="majorHAnsi" w:cstheme="majorHAnsi"/>
          <w:sz w:val="28"/>
          <w:szCs w:val="28"/>
        </w:rPr>
        <w:t xml:space="preserve"> the Act does make reference to family in section 43 in the following terms:</w:t>
      </w:r>
    </w:p>
    <w:p w:rsidR="009E2F37" w:rsidRPr="009E2F37" w:rsidRDefault="009E2F37" w:rsidP="009E2F37">
      <w:pPr>
        <w:pStyle w:val="BalloonText"/>
        <w:rPr>
          <w:rFonts w:asciiTheme="majorHAnsi" w:hAnsiTheme="majorHAnsi" w:cstheme="majorHAnsi"/>
          <w:sz w:val="28"/>
          <w:szCs w:val="28"/>
        </w:rPr>
      </w:pPr>
    </w:p>
    <w:p w:rsidR="009E2F37" w:rsidRPr="009E2F37" w:rsidRDefault="009E2F37" w:rsidP="009E2F37">
      <w:pPr>
        <w:pStyle w:val="ActHead5"/>
        <w:rPr>
          <w:rFonts w:asciiTheme="majorHAnsi" w:hAnsiTheme="majorHAnsi" w:cstheme="majorHAnsi"/>
          <w:sz w:val="28"/>
          <w:szCs w:val="28"/>
        </w:rPr>
      </w:pPr>
      <w:bookmarkStart w:id="0" w:name="_Toc369182167"/>
      <w:proofErr w:type="gramStart"/>
      <w:r w:rsidRPr="009E2F37">
        <w:rPr>
          <w:rStyle w:val="CharSectno"/>
          <w:rFonts w:asciiTheme="majorHAnsi" w:hAnsiTheme="majorHAnsi" w:cstheme="majorHAnsi"/>
          <w:sz w:val="28"/>
          <w:szCs w:val="28"/>
        </w:rPr>
        <w:t>43</w:t>
      </w:r>
      <w:r w:rsidRPr="009E2F37">
        <w:rPr>
          <w:rFonts w:asciiTheme="majorHAnsi" w:hAnsiTheme="majorHAnsi" w:cstheme="majorHAnsi"/>
          <w:sz w:val="28"/>
          <w:szCs w:val="28"/>
        </w:rPr>
        <w:t xml:space="preserve">  Principles</w:t>
      </w:r>
      <w:proofErr w:type="gramEnd"/>
      <w:r w:rsidRPr="009E2F37">
        <w:rPr>
          <w:rFonts w:asciiTheme="majorHAnsi" w:hAnsiTheme="majorHAnsi" w:cstheme="majorHAnsi"/>
          <w:sz w:val="28"/>
          <w:szCs w:val="28"/>
        </w:rPr>
        <w:t xml:space="preserve"> to be applied by courts</w:t>
      </w:r>
      <w:bookmarkEnd w:id="0"/>
    </w:p>
    <w:p w:rsidR="009E2F37" w:rsidRPr="009E2F37" w:rsidRDefault="009E2F37" w:rsidP="009E2F37">
      <w:pPr>
        <w:pStyle w:val="subsection"/>
        <w:rPr>
          <w:rFonts w:asciiTheme="majorHAnsi" w:hAnsiTheme="majorHAnsi" w:cstheme="majorHAnsi"/>
          <w:sz w:val="28"/>
          <w:szCs w:val="28"/>
        </w:rPr>
      </w:pPr>
      <w:r w:rsidRPr="009E2F37">
        <w:rPr>
          <w:rFonts w:asciiTheme="majorHAnsi" w:hAnsiTheme="majorHAnsi" w:cstheme="majorHAnsi"/>
          <w:sz w:val="28"/>
          <w:szCs w:val="28"/>
        </w:rPr>
        <w:tab/>
        <w:t>(1)</w:t>
      </w:r>
      <w:r w:rsidRPr="009E2F37">
        <w:rPr>
          <w:rFonts w:asciiTheme="majorHAnsi" w:hAnsiTheme="majorHAnsi" w:cstheme="majorHAnsi"/>
          <w:sz w:val="28"/>
          <w:szCs w:val="28"/>
        </w:rPr>
        <w:tab/>
        <w:t>The Family Court shall, in the exercise of its jurisdiction under this Act, and any other court exercising jurisdiction under this Act shall, in the exercise of that jurisdiction, have regard to:</w:t>
      </w:r>
    </w:p>
    <w:p w:rsidR="009E2F37" w:rsidRPr="009E2F37" w:rsidRDefault="009E2F37" w:rsidP="009E2F37">
      <w:pPr>
        <w:pStyle w:val="paragraph"/>
        <w:rPr>
          <w:rFonts w:asciiTheme="majorHAnsi" w:hAnsiTheme="majorHAnsi" w:cstheme="majorHAnsi"/>
          <w:sz w:val="28"/>
          <w:szCs w:val="28"/>
        </w:rPr>
      </w:pPr>
      <w:r w:rsidRPr="009E2F37">
        <w:rPr>
          <w:rFonts w:asciiTheme="majorHAnsi" w:hAnsiTheme="majorHAnsi" w:cstheme="majorHAnsi"/>
          <w:sz w:val="28"/>
          <w:szCs w:val="28"/>
        </w:rPr>
        <w:tab/>
        <w:t>(a)</w:t>
      </w:r>
      <w:r w:rsidRPr="009E2F37">
        <w:rPr>
          <w:rFonts w:asciiTheme="majorHAnsi" w:hAnsiTheme="majorHAnsi" w:cstheme="majorHAnsi"/>
          <w:sz w:val="28"/>
          <w:szCs w:val="28"/>
        </w:rPr>
        <w:tab/>
      </w:r>
      <w:proofErr w:type="gramStart"/>
      <w:r w:rsidRPr="009E2F37">
        <w:rPr>
          <w:rFonts w:asciiTheme="majorHAnsi" w:hAnsiTheme="majorHAnsi" w:cstheme="majorHAnsi"/>
          <w:sz w:val="28"/>
          <w:szCs w:val="28"/>
        </w:rPr>
        <w:t>the</w:t>
      </w:r>
      <w:proofErr w:type="gramEnd"/>
      <w:r w:rsidRPr="009E2F37">
        <w:rPr>
          <w:rFonts w:asciiTheme="majorHAnsi" w:hAnsiTheme="majorHAnsi" w:cstheme="majorHAnsi"/>
          <w:sz w:val="28"/>
          <w:szCs w:val="28"/>
        </w:rPr>
        <w:t xml:space="preserve"> need to preserve and protect the institution of marriage as the union of a man and a woman to the exclusion of all others voluntarily entered into for life;</w:t>
      </w:r>
    </w:p>
    <w:p w:rsidR="009E2F37" w:rsidRPr="009E2F37" w:rsidRDefault="009E2F37" w:rsidP="009E2F37">
      <w:pPr>
        <w:pStyle w:val="paragraph"/>
        <w:rPr>
          <w:rFonts w:asciiTheme="majorHAnsi" w:hAnsiTheme="majorHAnsi" w:cstheme="majorHAnsi"/>
          <w:sz w:val="28"/>
          <w:szCs w:val="28"/>
        </w:rPr>
      </w:pPr>
      <w:r w:rsidRPr="009E2F37">
        <w:rPr>
          <w:rFonts w:asciiTheme="majorHAnsi" w:hAnsiTheme="majorHAnsi" w:cstheme="majorHAnsi"/>
          <w:sz w:val="28"/>
          <w:szCs w:val="28"/>
        </w:rPr>
        <w:tab/>
        <w:t>(b)</w:t>
      </w:r>
      <w:r w:rsidRPr="009E2F37">
        <w:rPr>
          <w:rFonts w:asciiTheme="majorHAnsi" w:hAnsiTheme="majorHAnsi" w:cstheme="majorHAnsi"/>
          <w:sz w:val="28"/>
          <w:szCs w:val="28"/>
        </w:rPr>
        <w:tab/>
        <w:t xml:space="preserve">the need to give the widest possible protection and assistance </w:t>
      </w:r>
      <w:r w:rsidRPr="009E2F37">
        <w:rPr>
          <w:rFonts w:asciiTheme="majorHAnsi" w:hAnsiTheme="majorHAnsi" w:cstheme="majorHAnsi"/>
          <w:b/>
          <w:sz w:val="28"/>
          <w:szCs w:val="28"/>
        </w:rPr>
        <w:t>to the family</w:t>
      </w:r>
      <w:r w:rsidRPr="009E2F37">
        <w:rPr>
          <w:rFonts w:asciiTheme="majorHAnsi" w:hAnsiTheme="majorHAnsi" w:cstheme="majorHAnsi"/>
          <w:sz w:val="28"/>
          <w:szCs w:val="28"/>
        </w:rPr>
        <w:t xml:space="preserve"> </w:t>
      </w:r>
      <w:r w:rsidRPr="009E2F37">
        <w:rPr>
          <w:rFonts w:asciiTheme="majorHAnsi" w:hAnsiTheme="majorHAnsi" w:cstheme="majorHAnsi"/>
          <w:i/>
          <w:sz w:val="28"/>
          <w:szCs w:val="28"/>
        </w:rPr>
        <w:t>as the natural and fundamental group unit of society</w:t>
      </w:r>
      <w:r w:rsidRPr="009E2F37">
        <w:rPr>
          <w:rFonts w:asciiTheme="majorHAnsi" w:hAnsiTheme="majorHAnsi" w:cstheme="majorHAnsi"/>
          <w:sz w:val="28"/>
          <w:szCs w:val="28"/>
        </w:rPr>
        <w:t>, particularly while it is responsible for the care and education of dependent children;</w:t>
      </w:r>
    </w:p>
    <w:p w:rsidR="009E2F37" w:rsidRPr="009E2F37" w:rsidRDefault="009E2F37" w:rsidP="009E2F37">
      <w:pPr>
        <w:pStyle w:val="BalloonText"/>
        <w:rPr>
          <w:rFonts w:asciiTheme="majorHAnsi" w:hAnsiTheme="majorHAnsi" w:cstheme="majorHAnsi"/>
          <w:sz w:val="28"/>
          <w:szCs w:val="28"/>
        </w:rPr>
      </w:pPr>
    </w:p>
    <w:p w:rsidR="002E3A08" w:rsidRPr="009E2F37" w:rsidRDefault="009E2F37" w:rsidP="002E3A08">
      <w:pPr>
        <w:pStyle w:val="BalloonText"/>
        <w:rPr>
          <w:rFonts w:asciiTheme="majorHAnsi" w:hAnsiTheme="majorHAnsi" w:cstheme="majorHAnsi"/>
          <w:sz w:val="28"/>
          <w:szCs w:val="28"/>
        </w:rPr>
      </w:pPr>
      <w:r w:rsidRPr="009E2F37">
        <w:rPr>
          <w:rFonts w:asciiTheme="majorHAnsi" w:hAnsiTheme="majorHAnsi" w:cstheme="majorHAnsi"/>
          <w:sz w:val="28"/>
          <w:szCs w:val="28"/>
        </w:rPr>
        <w:t>This “natural and fundamental group unit of society is as close as the Act gets to defining what is, and what is not, a family.</w:t>
      </w:r>
    </w:p>
    <w:p w:rsidR="009E2F37" w:rsidRPr="009E2F37" w:rsidRDefault="009E2F37" w:rsidP="002E3A08">
      <w:pPr>
        <w:pStyle w:val="BalloonText"/>
        <w:rPr>
          <w:rFonts w:asciiTheme="majorHAnsi" w:hAnsiTheme="majorHAnsi" w:cstheme="majorHAnsi"/>
          <w:sz w:val="28"/>
          <w:szCs w:val="28"/>
        </w:rPr>
      </w:pPr>
    </w:p>
    <w:p w:rsidR="009E2F37" w:rsidRPr="009E2F37" w:rsidRDefault="009E2F37" w:rsidP="002E3A08">
      <w:pPr>
        <w:pStyle w:val="BalloonText"/>
        <w:rPr>
          <w:rFonts w:asciiTheme="majorHAnsi" w:hAnsiTheme="majorHAnsi" w:cstheme="majorHAnsi"/>
          <w:sz w:val="28"/>
          <w:szCs w:val="28"/>
        </w:rPr>
      </w:pPr>
      <w:r w:rsidRPr="009E2F37">
        <w:rPr>
          <w:rFonts w:asciiTheme="majorHAnsi" w:hAnsiTheme="majorHAnsi" w:cstheme="majorHAnsi"/>
          <w:sz w:val="28"/>
          <w:szCs w:val="28"/>
        </w:rPr>
        <w:t>Of further note is the focus of the Act to apportion and encourage the responsibility and “</w:t>
      </w:r>
      <w:r w:rsidRPr="009E2F37">
        <w:rPr>
          <w:rFonts w:asciiTheme="majorHAnsi" w:hAnsiTheme="majorHAnsi" w:cstheme="majorHAnsi"/>
          <w:sz w:val="28"/>
          <w:szCs w:val="28"/>
        </w:rPr>
        <w:t>care and education of dependent children</w:t>
      </w:r>
      <w:r w:rsidRPr="009E2F37">
        <w:rPr>
          <w:rFonts w:asciiTheme="majorHAnsi" w:hAnsiTheme="majorHAnsi" w:cstheme="majorHAnsi"/>
          <w:sz w:val="28"/>
          <w:szCs w:val="28"/>
        </w:rPr>
        <w:t>”</w:t>
      </w:r>
      <w:r>
        <w:rPr>
          <w:rFonts w:asciiTheme="majorHAnsi" w:hAnsiTheme="majorHAnsi" w:cstheme="majorHAnsi"/>
          <w:sz w:val="28"/>
          <w:szCs w:val="28"/>
        </w:rPr>
        <w:t xml:space="preserve"> and the aim to protect the “institution of marriage” as defined</w:t>
      </w:r>
      <w:bookmarkStart w:id="1" w:name="_GoBack"/>
      <w:bookmarkEnd w:id="1"/>
      <w:r w:rsidRPr="009E2F37">
        <w:rPr>
          <w:rFonts w:asciiTheme="majorHAnsi" w:hAnsiTheme="majorHAnsi" w:cstheme="majorHAnsi"/>
          <w:sz w:val="28"/>
          <w:szCs w:val="28"/>
        </w:rPr>
        <w:t>.</w:t>
      </w:r>
    </w:p>
    <w:sectPr w:rsidR="009E2F37" w:rsidRPr="009E2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37"/>
    <w:rsid w:val="001465D0"/>
    <w:rsid w:val="002E3A08"/>
    <w:rsid w:val="004943A8"/>
    <w:rsid w:val="004C0446"/>
    <w:rsid w:val="005A4179"/>
    <w:rsid w:val="0067273C"/>
    <w:rsid w:val="009E2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customStyle="1" w:styleId="ActHead5">
    <w:name w:val="ActHead 5"/>
    <w:aliases w:val="s"/>
    <w:basedOn w:val="Normal"/>
    <w:next w:val="subsection"/>
    <w:uiPriority w:val="99"/>
    <w:rsid w:val="009E2F37"/>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9E2F37"/>
    <w:rPr>
      <w:rFonts w:ascii="Times New Roman" w:hAnsi="Times New Roman" w:cs="Times New Roman"/>
    </w:rPr>
  </w:style>
  <w:style w:type="paragraph" w:customStyle="1" w:styleId="subsection">
    <w:name w:val="subsection"/>
    <w:aliases w:val="ss"/>
    <w:basedOn w:val="Normal"/>
    <w:uiPriority w:val="99"/>
    <w:rsid w:val="009E2F37"/>
    <w:pPr>
      <w:tabs>
        <w:tab w:val="right" w:pos="1021"/>
      </w:tabs>
      <w:spacing w:before="180" w:after="0" w:line="240" w:lineRule="auto"/>
      <w:ind w:left="1134" w:hanging="1134"/>
    </w:pPr>
    <w:rPr>
      <w:rFonts w:eastAsiaTheme="minorEastAsia" w:cs="Times New Roman"/>
      <w:sz w:val="22"/>
      <w:szCs w:val="22"/>
      <w:lang w:eastAsia="en-AU"/>
    </w:rPr>
  </w:style>
  <w:style w:type="paragraph" w:customStyle="1" w:styleId="paragraph">
    <w:name w:val="paragraph"/>
    <w:aliases w:val="a"/>
    <w:basedOn w:val="Normal"/>
    <w:uiPriority w:val="99"/>
    <w:rsid w:val="009E2F37"/>
    <w:pPr>
      <w:tabs>
        <w:tab w:val="right" w:pos="1531"/>
      </w:tabs>
      <w:spacing w:before="40" w:after="0" w:line="240" w:lineRule="auto"/>
      <w:ind w:left="1644" w:hanging="1644"/>
    </w:pPr>
    <w:rPr>
      <w:rFonts w:eastAsiaTheme="minorEastAsia" w:cs="Times New Roman"/>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customStyle="1" w:styleId="ActHead5">
    <w:name w:val="ActHead 5"/>
    <w:aliases w:val="s"/>
    <w:basedOn w:val="Normal"/>
    <w:next w:val="subsection"/>
    <w:uiPriority w:val="99"/>
    <w:rsid w:val="009E2F37"/>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9E2F37"/>
    <w:rPr>
      <w:rFonts w:ascii="Times New Roman" w:hAnsi="Times New Roman" w:cs="Times New Roman"/>
    </w:rPr>
  </w:style>
  <w:style w:type="paragraph" w:customStyle="1" w:styleId="subsection">
    <w:name w:val="subsection"/>
    <w:aliases w:val="ss"/>
    <w:basedOn w:val="Normal"/>
    <w:uiPriority w:val="99"/>
    <w:rsid w:val="009E2F37"/>
    <w:pPr>
      <w:tabs>
        <w:tab w:val="right" w:pos="1021"/>
      </w:tabs>
      <w:spacing w:before="180" w:after="0" w:line="240" w:lineRule="auto"/>
      <w:ind w:left="1134" w:hanging="1134"/>
    </w:pPr>
    <w:rPr>
      <w:rFonts w:eastAsiaTheme="minorEastAsia" w:cs="Times New Roman"/>
      <w:sz w:val="22"/>
      <w:szCs w:val="22"/>
      <w:lang w:eastAsia="en-AU"/>
    </w:rPr>
  </w:style>
  <w:style w:type="paragraph" w:customStyle="1" w:styleId="paragraph">
    <w:name w:val="paragraph"/>
    <w:aliases w:val="a"/>
    <w:basedOn w:val="Normal"/>
    <w:uiPriority w:val="99"/>
    <w:rsid w:val="009E2F37"/>
    <w:pPr>
      <w:tabs>
        <w:tab w:val="right" w:pos="1531"/>
      </w:tabs>
      <w:spacing w:before="40" w:after="0" w:line="240" w:lineRule="auto"/>
      <w:ind w:left="1644" w:hanging="1644"/>
    </w:pPr>
    <w:rPr>
      <w:rFonts w:eastAsiaTheme="minorEastAsia" w:cs="Times New Roman"/>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2014-03-25T01:49:00Z</dcterms:created>
  <dcterms:modified xsi:type="dcterms:W3CDTF">2014-03-25T01:55:00Z</dcterms:modified>
</cp:coreProperties>
</file>